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5E89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</w:rPr>
        <w:t>信息科学与工程学院</w:t>
      </w:r>
    </w:p>
    <w:p w14:paraId="4C4D0F4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</w:rPr>
        <w:t>有关博士学位论文预审、查重以及盲审流程</w:t>
      </w:r>
    </w:p>
    <w:p w14:paraId="2BC59D9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val="en-US" w:eastAsia="zh-CN"/>
        </w:rPr>
        <w:t>年9月批次）</w:t>
      </w:r>
    </w:p>
    <w:p w14:paraId="574F9494">
      <w:pPr>
        <w:widowControl/>
        <w:spacing w:line="360" w:lineRule="auto"/>
        <w:ind w:firstLine="560" w:firstLineChars="200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各位学员大家好，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根据研究生院安排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，9月批次申请学位的学员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需在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0"/>
          <w:szCs w:val="30"/>
        </w:rPr>
        <w:t>9月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0"/>
          <w:szCs w:val="30"/>
        </w:rPr>
        <w:t>日前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完成答辩，论文预审、查重及盲审流程如下，请申请9月批次的学员尽快操作以下流程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（由于学校要求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盲审结果为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低分通过的硕士论文需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按照评审意见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eastAsia="zh-CN"/>
        </w:rPr>
        <w:t>逐条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修改10天，博士论文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逐条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修改30天后方可再送审，故请在保证论文质量的情况下尽早提交系统。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注意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申请学位流程中所有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涉及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签名均需为黑色水笔亲笔手签签名）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：</w:t>
      </w:r>
    </w:p>
    <w:p w14:paraId="68E8A0D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</w:pPr>
    </w:p>
    <w:p w14:paraId="2CF63ED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FF0000"/>
          <w:kern w:val="0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0"/>
          <w:szCs w:val="30"/>
        </w:rPr>
        <w:t>一、论文预审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2"/>
          <w:szCs w:val="32"/>
        </w:rPr>
        <w:t>（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建议8月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日前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28"/>
          <w:szCs w:val="28"/>
          <w:lang w:val="en-US" w:eastAsia="zh-CN"/>
        </w:rPr>
        <w:t>完成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，如有延迟也可提交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28"/>
          <w:szCs w:val="28"/>
          <w:lang w:val="en-US" w:eastAsia="zh-CN"/>
        </w:rPr>
        <w:t>学院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，以能在9月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日前能完成答辩为准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2"/>
          <w:szCs w:val="32"/>
        </w:rPr>
        <w:t>）</w:t>
      </w:r>
    </w:p>
    <w:p w14:paraId="5BFBC44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下面是关于预审通知，请大家仔细阅读并按时间节点提交材料。</w:t>
      </w:r>
    </w:p>
    <w:p w14:paraId="12FEF3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1、如果学位论文已定稿并经导师同意，请尽早按预审专家名单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见下方附录）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送预审；</w:t>
      </w:r>
    </w:p>
    <w:p w14:paraId="6A7409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2、送预审材料：</w:t>
      </w:r>
    </w:p>
    <w:p w14:paraId="087832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学术型博士生：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请将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《预审意见表》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（见附件）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一式四份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同时送给四位预审专家。四份预审意见表全部通过后交导师组组长，组长只需要在其中一份《意见表》上签名即可；</w:t>
      </w:r>
    </w:p>
    <w:p w14:paraId="18EC7C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专业型博士生：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请将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《预审意见表》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（见附件）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一式三份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同时送给三位预审专家。三份预审意见表全部通过后交钟伟民老师，由钟老师代为在其中一份《意见表》上的组长签名处签名即可；</w:t>
      </w:r>
    </w:p>
    <w:p w14:paraId="73309F0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</w:rPr>
        <w:t>注意：《预审意见表》请务必在两页内填写，不要改变原有格式及页码。</w:t>
      </w:r>
    </w:p>
    <w:p w14:paraId="4964D0B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预审通过后，请于8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日15：00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前将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将相应全部份数的《学位论文预审意见表》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  <w:lang w:val="en-US" w:eastAsia="zh-CN"/>
        </w:rPr>
        <w:t>（学博四份、专博三份）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纸质版的扫描件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打包命名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文件名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邮件主题同）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为“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学博/专博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预审表（学号+姓名）”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发送至邮箱：</w:t>
      </w:r>
      <w:r>
        <w:rPr>
          <w:rFonts w:hint="eastAsia" w:ascii="Helvetica" w:hAnsi="Helvetica" w:eastAsia="宋体" w:cs="宋体"/>
          <w:color w:val="000000"/>
          <w:kern w:val="0"/>
          <w:sz w:val="24"/>
          <w:szCs w:val="24"/>
        </w:rPr>
        <w:t xml:space="preserve"> </w:t>
      </w:r>
      <w:r>
        <w:fldChar w:fldCharType="begin"/>
      </w:r>
      <w:r>
        <w:instrText xml:space="preserve"> HYPERLINK "mailto:ayp@ecust.edu.cn" </w:instrText>
      </w:r>
      <w:r>
        <w:fldChar w:fldCharType="separate"/>
      </w:r>
      <w:r>
        <w:rPr>
          <w:rStyle w:val="7"/>
          <w:rFonts w:hint="eastAsia" w:ascii="Helvetica" w:hAnsi="Helvetica" w:eastAsia="宋体" w:cs="宋体"/>
          <w:kern w:val="0"/>
          <w:sz w:val="24"/>
          <w:szCs w:val="24"/>
          <w:lang w:val="en-US" w:eastAsia="zh-CN"/>
        </w:rPr>
        <w:t>wjj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t>@ecust.edu.cn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fldChar w:fldCharType="end"/>
      </w:r>
      <w:r>
        <w:rPr>
          <w:rStyle w:val="7"/>
          <w:rFonts w:hint="eastAsia" w:ascii="Helvetica" w:hAnsi="Helvetica" w:eastAsia="宋体" w:cs="宋体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纸质版请于9月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日补交至实验十九楼104室王老师处。</w:t>
      </w:r>
    </w:p>
    <w:p w14:paraId="073B2D86"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</w:rPr>
        <w:t>提醒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：论文格式请严格按照研究生院的要求</w:t>
      </w:r>
    </w:p>
    <w:p w14:paraId="48324C25"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（查看路径：https://gschool.ecust.edu.cn/12744/list.htm --“学位与导师”--“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博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 xml:space="preserve">士学位申请表格”） </w:t>
      </w:r>
    </w:p>
    <w:p w14:paraId="2B4DCB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-</w:t>
      </w:r>
    </w:p>
    <w:p w14:paraId="1A6B02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附预审专家名单（手机联系方式请查收邮件版通知）：</w:t>
      </w:r>
    </w:p>
    <w:p w14:paraId="29AB50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计算机应用技术：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虞慧群、冯翔、王喆、过弋（组长：虞慧群）</w:t>
      </w:r>
    </w:p>
    <w:p w14:paraId="3BFA57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控制科学与工程：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钟伟民、杜文莉、侍洪波、牛玉刚（组长：钟伟民）</w:t>
      </w:r>
    </w:p>
    <w:p w14:paraId="40CBC8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电子信息（专博）：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钟伟民、杜文莉、虞慧群（组长：钱锋（由钟老师代为签字））</w:t>
      </w:r>
    </w:p>
    <w:p w14:paraId="25AB66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4491C7B6">
      <w:pPr>
        <w:widowControl/>
        <w:spacing w:line="360" w:lineRule="auto"/>
        <w:ind w:right="-624" w:rightChars="-297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0"/>
          <w:szCs w:val="30"/>
        </w:rPr>
        <w:t>二、论文查重与盲审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2"/>
          <w:szCs w:val="32"/>
        </w:rPr>
        <w:t>（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建议8月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日前提交，如有延迟也可提交，以能在9月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8"/>
          <w:szCs w:val="28"/>
        </w:rPr>
        <w:t>日前能完成答辩为准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2"/>
          <w:szCs w:val="32"/>
        </w:rPr>
        <w:t>）</w:t>
      </w:r>
    </w:p>
    <w:p w14:paraId="401EF6E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预审通过后，同学们请对照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（见附件2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</w:rPr>
        <w:t>）逐一核对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自己的论文材料，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</w:rPr>
        <w:t>论文提交的同时，请一并将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  <w:lang w:val="en-US" w:eastAsia="zh-CN"/>
        </w:rPr>
        <w:t>纸质版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  <w:lang w:val="en-US" w:eastAsia="zh-CN"/>
        </w:rPr>
        <w:t>的照片或者扫描件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</w:rPr>
        <w:t>（注意提交时改文件名为“自查表（学号+姓名）”）</w:t>
      </w:r>
      <w:r>
        <w:rPr>
          <w:rFonts w:hint="default" w:ascii="Times New Roman" w:hAnsi="Times New Roman" w:eastAsia="黑体" w:cs="Times New Roman"/>
          <w:color w:val="000000"/>
          <w:kern w:val="0"/>
          <w:sz w:val="24"/>
          <w:szCs w:val="24"/>
        </w:rPr>
        <w:t>发送至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"mailto:ayp@ecust.edu.cn"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7"/>
          <w:rFonts w:hint="eastAsia" w:ascii="Times New Roman" w:hAnsi="Times New Roman" w:eastAsia="黑体" w:cs="Times New Roman"/>
          <w:kern w:val="0"/>
          <w:sz w:val="24"/>
          <w:szCs w:val="24"/>
          <w:lang w:val="en-US" w:eastAsia="zh-CN"/>
        </w:rPr>
        <w:t>wjj</w:t>
      </w:r>
      <w:r>
        <w:rPr>
          <w:rStyle w:val="7"/>
          <w:rFonts w:hint="default" w:ascii="Times New Roman" w:hAnsi="Times New Roman" w:eastAsia="黑体" w:cs="Times New Roman"/>
          <w:kern w:val="0"/>
          <w:sz w:val="24"/>
          <w:szCs w:val="24"/>
        </w:rPr>
        <w:t>@ecust.edu.cn</w:t>
      </w:r>
      <w:r>
        <w:rPr>
          <w:rStyle w:val="7"/>
          <w:rFonts w:hint="default" w:ascii="Times New Roman" w:hAnsi="Times New Roman" w:eastAsia="黑体" w:cs="Times New Roman"/>
          <w:kern w:val="0"/>
          <w:sz w:val="24"/>
          <w:szCs w:val="24"/>
        </w:rPr>
        <w:fldChar w:fldCharType="end"/>
      </w:r>
      <w:r>
        <w:rPr>
          <w:rFonts w:hint="default" w:ascii="Times New Roman" w:hAnsi="Times New Roman" w:eastAsia="黑体" w:cs="Times New Roman"/>
          <w:color w:val="000000"/>
          <w:kern w:val="0"/>
          <w:sz w:val="24"/>
          <w:szCs w:val="24"/>
        </w:rPr>
        <w:t>，</w:t>
      </w: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4"/>
          <w:szCs w:val="24"/>
        </w:rPr>
        <w:t>学院以收到的自查表为准开展查重工作，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4"/>
          <w:szCs w:val="24"/>
        </w:rPr>
        <w:t>请务必提交导师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4"/>
          <w:szCs w:val="24"/>
          <w:lang w:val="en-US" w:eastAsia="zh-CN"/>
        </w:rPr>
        <w:t>亲笔黑色水笔手签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24"/>
          <w:szCs w:val="24"/>
        </w:rPr>
        <w:t>签名的自查表</w:t>
      </w:r>
      <w:r>
        <w:rPr>
          <w:rFonts w:hint="default" w:ascii="Times New Roman" w:hAnsi="Times New Roman" w:eastAsia="黑体" w:cs="Times New Roman"/>
          <w:color w:val="000000"/>
          <w:kern w:val="0"/>
          <w:sz w:val="24"/>
          <w:szCs w:val="24"/>
        </w:rPr>
        <w:t>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纸质版请于9月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日补交至实验十九楼104室王老师处。</w:t>
      </w:r>
    </w:p>
    <w:p w14:paraId="20746EA2">
      <w:pPr>
        <w:pStyle w:val="8"/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博士学位论文查重、盲审材料上传流程如下：</w:t>
      </w:r>
      <w:r>
        <w:rPr>
          <w:rFonts w:ascii="宋体" w:hAnsi="宋体" w:eastAsia="宋体"/>
          <w:b/>
          <w:bCs/>
          <w:sz w:val="24"/>
          <w:szCs w:val="24"/>
        </w:rPr>
        <w:tab/>
      </w:r>
    </w:p>
    <w:p w14:paraId="7003598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因研究生院采用“研究生综合管理系统</w:t>
      </w:r>
      <w:r>
        <w:rPr>
          <w:rFonts w:ascii="Calibri" w:hAnsi="Calibri" w:eastAsia="宋体" w:cs="Calibri"/>
          <w:kern w:val="0"/>
          <w:sz w:val="24"/>
          <w:szCs w:val="24"/>
        </w:rPr>
        <w:t>”</w:t>
      </w:r>
      <w:r>
        <w:rPr>
          <w:rFonts w:hint="eastAsia" w:ascii="宋体" w:hAnsi="宋体" w:eastAsia="宋体" w:cs="Calibri"/>
          <w:kern w:val="0"/>
          <w:sz w:val="24"/>
          <w:szCs w:val="24"/>
        </w:rPr>
        <w:t>收取查重论文进行重合率检测，学生需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自行上传</w:t>
      </w:r>
      <w:r>
        <w:rPr>
          <w:rFonts w:hint="eastAsia" w:ascii="宋体" w:hAnsi="宋体" w:eastAsia="宋体" w:cs="Calibri"/>
          <w:kern w:val="0"/>
          <w:sz w:val="24"/>
          <w:szCs w:val="24"/>
        </w:rPr>
        <w:t>至系统，预审通过后即可以提交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kern w:val="0"/>
          <w:sz w:val="24"/>
          <w:szCs w:val="24"/>
        </w:rPr>
        <w:t>流程如下：</w:t>
      </w:r>
    </w:p>
    <w:p w14:paraId="1725E38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（1）请进入华东理工大学研究生综合管理系统</w:t>
      </w:r>
    </w:p>
    <w:p w14:paraId="0825316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1）直接登录：</w:t>
      </w:r>
      <w:r>
        <w:fldChar w:fldCharType="begin"/>
      </w:r>
      <w:r>
        <w:instrText xml:space="preserve"> HYPERLINK "https://graduate.ecust.edu.cn/"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https://graduate.ecust.edu.cn/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Calibri"/>
          <w:kern w:val="0"/>
          <w:sz w:val="24"/>
          <w:szCs w:val="24"/>
        </w:rPr>
        <w:t>，如校外不能正常登录该系统，则可以使用</w:t>
      </w:r>
      <w:r>
        <w:rPr>
          <w:rFonts w:ascii="Calibri" w:hAnsi="Calibri" w:eastAsia="宋体" w:cs="Calibri"/>
          <w:kern w:val="0"/>
          <w:sz w:val="24"/>
          <w:szCs w:val="24"/>
        </w:rPr>
        <w:t>VPN</w:t>
      </w:r>
    </w:p>
    <w:p w14:paraId="5F96324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访问地址：</w:t>
      </w:r>
      <w:r>
        <w:fldChar w:fldCharType="begin"/>
      </w:r>
      <w:r>
        <w:instrText xml:space="preserve"> HYPERLINK "https://sslvpn.ecust.edu.cn/portal/" \l "!/login"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https://sslvpn.ecust.edu.cn/portal/#!/login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5E93191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使用手册：</w:t>
      </w:r>
      <w:r>
        <w:fldChar w:fldCharType="begin"/>
      </w:r>
      <w:r>
        <w:instrText xml:space="preserve"> HYPERLINK "https://xxb.ecust.edu.cn/7651/list.htm" </w:instrText>
      </w:r>
      <w:r>
        <w:fldChar w:fldCharType="separate"/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t>https://xxb.ecust.edu.cn/7651/list.htm</w:t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196EEDD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（2）上传查重论文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（必须经过导师同意）</w:t>
      </w:r>
    </w:p>
    <w:p w14:paraId="1B158F0A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1）点击左侧“</w:t>
      </w:r>
      <w:r>
        <w:rPr>
          <w:rFonts w:hint="eastAsia" w:ascii="黑体" w:hAnsi="黑体" w:eastAsia="黑体" w:cs="Calibri"/>
          <w:b/>
          <w:bCs/>
          <w:kern w:val="0"/>
          <w:sz w:val="24"/>
          <w:szCs w:val="24"/>
          <w:shd w:val="clear" w:color="auto" w:fill="FFFF00"/>
        </w:rPr>
        <w:t>我的学位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</w:t>
      </w:r>
      <w:r>
        <w:rPr>
          <w:rFonts w:hint="eastAsia" w:ascii="Calibri" w:hAnsi="Calibri" w:eastAsia="宋体" w:cs="Calibri"/>
          <w:kern w:val="0"/>
          <w:sz w:val="24"/>
          <w:szCs w:val="24"/>
        </w:rPr>
        <w:t>--</w:t>
      </w:r>
      <w:r>
        <w:rPr>
          <w:rFonts w:hint="eastAsia" w:ascii="宋体" w:hAnsi="宋体" w:eastAsia="宋体" w:cs="Calibri"/>
          <w:kern w:val="0"/>
          <w:sz w:val="24"/>
          <w:szCs w:val="24"/>
        </w:rPr>
        <w:t>点击第一项“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论文送审申请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”，出现论文送审界面</w:t>
      </w:r>
    </w:p>
    <w:p w14:paraId="12D623A4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2）带红色星号为必填项</w:t>
      </w:r>
    </w:p>
    <w:p w14:paraId="31EC782C">
      <w:pPr>
        <w:widowControl/>
        <w:spacing w:line="360" w:lineRule="auto"/>
        <w:ind w:firstLine="142"/>
        <w:rPr>
          <w:rFonts w:hint="eastAsia"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3）论文形式、评阅书种类</w:t>
      </w:r>
      <w:r>
        <w:rPr>
          <w:rFonts w:hint="eastAsia" w:ascii="Calibri" w:hAnsi="Calibri" w:eastAsia="宋体" w:cs="Calibri"/>
          <w:kern w:val="0"/>
          <w:sz w:val="24"/>
          <w:szCs w:val="24"/>
        </w:rPr>
        <w:t>以及</w:t>
      </w:r>
      <w:r>
        <w:rPr>
          <w:rFonts w:hint="eastAsia" w:ascii="宋体" w:hAnsi="宋体" w:eastAsia="宋体" w:cs="Calibri"/>
          <w:kern w:val="0"/>
          <w:sz w:val="24"/>
          <w:szCs w:val="24"/>
        </w:rPr>
        <w:t>其他选项请按要求进行填写</w:t>
      </w:r>
    </w:p>
    <w:p w14:paraId="4A5F7DED">
      <w:pPr>
        <w:widowControl/>
        <w:spacing w:line="360" w:lineRule="auto"/>
        <w:ind w:firstLine="142"/>
        <w:rPr>
          <w:rFonts w:hint="eastAsia" w:ascii="宋体" w:hAnsi="宋体" w:eastAsia="宋体" w:cs="Calibri"/>
          <w:b/>
          <w:bCs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FF0000"/>
          <w:kern w:val="0"/>
          <w:sz w:val="24"/>
          <w:szCs w:val="24"/>
          <w:lang w:val="en-US" w:eastAsia="zh-CN"/>
        </w:rPr>
        <w:t>4）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论文“研究方向”须按照培养方案内所规定的研究方向规范填写，以免影响送审。</w:t>
      </w:r>
    </w:p>
    <w:p w14:paraId="276899B9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  <w:lang w:val="en-US" w:eastAsia="zh-CN"/>
        </w:rPr>
        <w:t>5</w:t>
      </w:r>
      <w:r>
        <w:rPr>
          <w:rFonts w:ascii="宋体" w:hAnsi="宋体" w:eastAsia="宋体" w:cs="Calibri"/>
          <w:kern w:val="0"/>
          <w:sz w:val="24"/>
          <w:szCs w:val="24"/>
        </w:rPr>
        <w:t xml:space="preserve">) </w:t>
      </w:r>
      <w:r>
        <w:rPr>
          <w:rFonts w:hint="eastAsia" w:ascii="宋体" w:hAnsi="宋体" w:eastAsia="宋体" w:cs="Calibri"/>
          <w:kern w:val="0"/>
          <w:sz w:val="24"/>
          <w:szCs w:val="24"/>
        </w:rPr>
        <w:t>请务必仔细检查所填内容无误后再进行提交</w:t>
      </w:r>
    </w:p>
    <w:p w14:paraId="28B27076">
      <w:pPr>
        <w:widowControl/>
        <w:spacing w:line="360" w:lineRule="auto"/>
        <w:ind w:firstLine="142"/>
        <w:rPr>
          <w:rFonts w:ascii="黑体" w:hAnsi="黑体" w:eastAsia="黑体" w:cs="Calibri"/>
          <w:kern w:val="0"/>
          <w:sz w:val="24"/>
          <w:szCs w:val="24"/>
        </w:rPr>
      </w:pP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  <w:lang w:val="en-US" w:eastAsia="zh-CN"/>
        </w:rPr>
        <w:t>6</w:t>
      </w: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</w:rPr>
        <w:t>）审核不合格的论文将退回修改后重新上传</w:t>
      </w:r>
      <w:r>
        <w:rPr>
          <w:rFonts w:hint="eastAsia" w:ascii="黑体" w:hAnsi="黑体" w:eastAsia="黑体" w:cs="Calibri"/>
          <w:kern w:val="0"/>
          <w:sz w:val="24"/>
          <w:szCs w:val="24"/>
        </w:rPr>
        <w:t>。</w:t>
      </w:r>
    </w:p>
    <w:p w14:paraId="2841D0D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（3）说明</w:t>
      </w:r>
    </w:p>
    <w:p w14:paraId="173593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黑体" w:hAnsi="黑体" w:eastAsia="黑体" w:cs="黑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从扉页开始到在读期间发表论文情况的完整版本，包括的内容顺序为扉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页、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学位论文使用授权声明、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作者声明、中英文摘要、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目录、正文、结论、参考文献、致谢、所发表论文等。</w:t>
      </w: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论文扉页中，作者</w:t>
      </w: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及导师姓名、学号隐去；“作者声明”中，作者不签名；“致谢”中，只保留致谢两字，其余全部隐去；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4"/>
          <w:sz w:val="24"/>
          <w:szCs w:val="24"/>
        </w:rPr>
        <w:t>“在读期间发表论文情况”中，所有作者姓名均不出现，改为注明本人以第几作者发表的论文，示例：第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X</w:t>
      </w:r>
      <w:r>
        <w:rPr>
          <w:rFonts w:hint="eastAsia" w:ascii="黑体" w:hAnsi="黑体" w:eastAsia="黑体" w:cs="黑体"/>
          <w:b/>
          <w:bCs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作者.文献题目.刊物名称.2002</w:t>
      </w:r>
      <w:r>
        <w:rPr>
          <w:rFonts w:hint="eastAsia" w:ascii="黑体" w:hAnsi="黑体" w:eastAsia="黑体" w:cs="黑体"/>
          <w:b/>
          <w:bCs/>
          <w:spacing w:val="-2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，17</w:t>
      </w:r>
      <w:r>
        <w:rPr>
          <w:rFonts w:hint="eastAsia" w:ascii="黑体" w:hAnsi="黑体" w:eastAsia="黑体" w:cs="黑体"/>
          <w:b/>
          <w:bCs/>
          <w:spacing w:val="-5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（4</w:t>
      </w:r>
      <w:r>
        <w:rPr>
          <w:rFonts w:hint="eastAsia" w:ascii="黑体" w:hAnsi="黑体" w:eastAsia="黑体" w:cs="黑体"/>
          <w:b/>
          <w:bCs/>
          <w:spacing w:val="18"/>
          <w:sz w:val="24"/>
          <w:szCs w:val="24"/>
        </w:rPr>
        <w:t>）：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12-</w:t>
      </w:r>
      <w:r>
        <w:rPr>
          <w:rFonts w:hint="eastAsia" w:ascii="黑体" w:hAnsi="黑体" w:eastAsia="黑体" w:cs="黑体"/>
          <w:b/>
          <w:bCs/>
          <w:spacing w:val="-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19。</w:t>
      </w:r>
    </w:p>
    <w:p w14:paraId="574F60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93345</wp:posOffset>
            </wp:positionV>
            <wp:extent cx="331470" cy="183515"/>
            <wp:effectExtent l="0" t="0" r="11430" b="698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" cy="183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3"/>
          <w:sz w:val="24"/>
          <w:szCs w:val="2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注意：</w:t>
      </w:r>
    </w:p>
    <w:p w14:paraId="71902E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①为避免论文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评阅结果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不能按时返回影响答辩，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建议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适当提前提交学位论文进行查重盲审。</w:t>
      </w:r>
    </w:p>
    <w:p w14:paraId="0176F2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color w:val="FF0000"/>
          <w:spacing w:val="-3"/>
          <w:sz w:val="24"/>
          <w:szCs w:val="24"/>
          <w:lang w:val="en-US" w:eastAsia="zh-CN"/>
        </w:rPr>
        <w:t>核对系统中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博士学位论文的“送审专家数”为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2</w:t>
      </w:r>
      <w:r>
        <w:rPr>
          <w:rFonts w:hint="eastAsia" w:ascii="宋体" w:hAnsi="宋体" w:eastAsia="宋体" w:cs="宋体"/>
          <w:color w:val="FF0000"/>
          <w:spacing w:val="-2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，超出部分的评阅费由学生或者导师承担且要求所有评阅意见</w:t>
      </w:r>
      <w:r>
        <w:rPr>
          <w:rFonts w:hint="eastAsia" w:ascii="宋体" w:hAnsi="宋体" w:eastAsia="宋体" w:cs="宋体"/>
          <w:color w:val="FF0000"/>
          <w:spacing w:val="-1"/>
          <w:sz w:val="24"/>
          <w:szCs w:val="24"/>
        </w:rPr>
        <w:t>达到学校和学院要求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7CF9901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2）重合率标准：总文字复制比小于等于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15%</w:t>
      </w:r>
      <w:r>
        <w:rPr>
          <w:rFonts w:hint="eastAsia" w:ascii="宋体" w:hAnsi="宋体" w:eastAsia="宋体" w:cs="Calibri"/>
          <w:kern w:val="0"/>
          <w:sz w:val="24"/>
          <w:szCs w:val="24"/>
        </w:rPr>
        <w:t>，且去除引用文献复制比小于等于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10%</w:t>
      </w:r>
      <w:r>
        <w:rPr>
          <w:rFonts w:hint="eastAsia" w:ascii="宋体" w:hAnsi="宋体" w:eastAsia="宋体" w:cs="Calibri"/>
          <w:kern w:val="0"/>
          <w:sz w:val="24"/>
          <w:szCs w:val="24"/>
        </w:rPr>
        <w:t> </w:t>
      </w:r>
    </w:p>
    <w:p w14:paraId="719B416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Calibri" w:hAnsi="Calibri" w:eastAsia="宋体" w:cs="Calibri"/>
          <w:kern w:val="0"/>
          <w:sz w:val="24"/>
          <w:szCs w:val="24"/>
          <w:lang w:val="en-US" w:eastAsia="zh-CN"/>
        </w:rPr>
        <w:t>3</w:t>
      </w:r>
      <w:r>
        <w:rPr>
          <w:rFonts w:hint="eastAsia" w:ascii="Calibri" w:hAnsi="Calibri" w:eastAsia="宋体" w:cs="Calibri"/>
          <w:kern w:val="0"/>
          <w:sz w:val="24"/>
          <w:szCs w:val="24"/>
        </w:rPr>
        <w:t>）</w:t>
      </w:r>
      <w:r>
        <w:rPr>
          <w:rFonts w:ascii="宋体" w:hAnsi="宋体" w:eastAsia="宋体" w:cs="Calibri"/>
          <w:kern w:val="0"/>
          <w:sz w:val="24"/>
          <w:szCs w:val="24"/>
        </w:rPr>
        <w:t>查重版本即为盲审版本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（查重通过不允许再修改论文，直接送盲审）</w:t>
      </w:r>
    </w:p>
    <w:p w14:paraId="4E000CA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</w:pP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  <w:lang w:val="en-US" w:eastAsia="zh-CN"/>
        </w:rPr>
        <w:t>4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）查重结果和盲审结果可分别在研究生综合管理系统中的我的学位“查重结果查询”和“评阅结果查询”查看。</w:t>
      </w:r>
    </w:p>
    <w:p w14:paraId="4A8D8A3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</w:pPr>
    </w:p>
    <w:p w14:paraId="0A72A9F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特别提醒：</w:t>
      </w:r>
    </w:p>
    <w:p w14:paraId="55387CBD">
      <w:pPr>
        <w:keepNext w:val="0"/>
        <w:keepLines w:val="0"/>
        <w:pageBreakBefore w:val="0"/>
        <w:widowControl/>
        <w:numPr>
          <w:ilvl w:val="0"/>
          <w:numId w:val="2"/>
        </w:numPr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请务必及时提交相应资料，以免错过查重盲审时间导致延期毕业，谢谢配合！</w:t>
      </w:r>
    </w:p>
    <w:p w14:paraId="6D4CCF0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．请务必仔细阅读提交要求，严格按要求命名、填写相关资料，以防不能上传平台。</w:t>
      </w:r>
    </w:p>
    <w:p w14:paraId="2FB9F52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.暑假期间学位办于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每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周一、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周四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进行查重结果导入，请学员提前一天于系统提交论文并完成导师审核（完成后请QQ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或微信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提醒王俊洁老师），待次日查重结果导入，学员尽快进行抽盲后，学院方可送审。</w:t>
      </w:r>
    </w:p>
    <w:p w14:paraId="0C45A8F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4.由于学校要求低分通过的硕士论文需按照评审意见修改10天，博士论文逐条</w:t>
      </w:r>
      <w:bookmarkStart w:id="2" w:name="_GoBack"/>
      <w:bookmarkEnd w:id="2"/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修改30天后方可再送审，故请在保证论文质量的情况下尽早提交系统。</w:t>
      </w:r>
    </w:p>
    <w:p w14:paraId="636ED9E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明审相关流程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按照6月批次QQ群里要求提交学位点送审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。</w:t>
      </w:r>
    </w:p>
    <w:p w14:paraId="29DAC20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.请务必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确认已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加入202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届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月批次博士学位申请QQ群（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同2026届6月批次QQ群，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二维码查见邮件版通知的最后附录）</w:t>
      </w:r>
    </w:p>
    <w:p w14:paraId="1038D47A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0B5BEE83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附录：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年9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月批次学位申请时间进度表</w:t>
      </w:r>
    </w:p>
    <w:p w14:paraId="2ECB1051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4C1FD93E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31D3706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2559750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03FC11CC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0DA5BB69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4C60C0E1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016EAAB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3B641445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4D342EFB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21DBDB93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6C0C4789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08F53794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0CE7043B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0C4DDA56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31BECD0A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</w:p>
    <w:p w14:paraId="57C83116">
      <w:pPr>
        <w:widowControl/>
        <w:shd w:val="clear" w:color="auto" w:fill="FFFFFF"/>
        <w:spacing w:line="360" w:lineRule="auto"/>
        <w:ind w:firstLine="1601" w:firstLineChars="500"/>
        <w:jc w:val="left"/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</w:pPr>
    </w:p>
    <w:p w14:paraId="18E0711D">
      <w:pPr>
        <w:widowControl/>
        <w:shd w:val="clear" w:color="auto" w:fill="FFFFFF"/>
        <w:spacing w:line="360" w:lineRule="auto"/>
        <w:ind w:firstLine="1601" w:firstLineChars="500"/>
        <w:jc w:val="left"/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  <w:t>202</w:t>
      </w:r>
      <w:r>
        <w:rPr>
          <w:rFonts w:hint="eastAsia" w:ascii="Times New Roman" w:hAnsi="Times New Roman"/>
          <w:b/>
          <w:bCs/>
          <w:kern w:val="0"/>
          <w:sz w:val="32"/>
          <w:szCs w:val="32"/>
          <w:shd w:val="clear" w:color="auto" w:fill="FFFFFF"/>
          <w:lang w:val="en-US" w:eastAsia="zh-CN" w:bidi="ar"/>
        </w:rPr>
        <w:t>6</w:t>
      </w:r>
      <w:r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  <w:t>年9月批次学位申请进度建议时间表</w:t>
      </w:r>
    </w:p>
    <w:p w14:paraId="0EE3F2EC">
      <w:pPr>
        <w:widowControl/>
        <w:shd w:val="clear" w:color="auto" w:fill="FFFFFF"/>
        <w:spacing w:line="360" w:lineRule="auto"/>
        <w:ind w:firstLine="2241" w:firstLineChars="700"/>
        <w:jc w:val="left"/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  <w:t>（以9月</w:t>
      </w:r>
      <w:r>
        <w:rPr>
          <w:rFonts w:hint="eastAsia"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  <w:t>日前完成答辩为准）</w:t>
      </w:r>
    </w:p>
    <w:tbl>
      <w:tblPr>
        <w:tblStyle w:val="5"/>
        <w:tblpPr w:leftFromText="180" w:rightFromText="180" w:vertAnchor="text" w:horzAnchor="page" w:tblpX="1029" w:tblpY="69"/>
        <w:tblOverlap w:val="never"/>
        <w:tblW w:w="6016" w:type="pct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54"/>
        <w:gridCol w:w="2960"/>
        <w:gridCol w:w="4080"/>
      </w:tblGrid>
      <w:tr w14:paraId="6CB6DF4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1217AA1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年9月批次</w:t>
            </w:r>
          </w:p>
        </w:tc>
        <w:tc>
          <w:tcPr>
            <w:tcW w:w="1481" w:type="pct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9663104">
            <w:pPr>
              <w:widowControl/>
              <w:spacing w:line="360" w:lineRule="auto"/>
              <w:ind w:left="1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硕士</w:t>
            </w:r>
          </w:p>
        </w:tc>
        <w:tc>
          <w:tcPr>
            <w:tcW w:w="2040" w:type="pct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EF0127F">
            <w:pPr>
              <w:widowControl/>
              <w:spacing w:line="360" w:lineRule="auto"/>
              <w:ind w:left="1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博士</w:t>
            </w:r>
          </w:p>
        </w:tc>
      </w:tr>
      <w:tr w14:paraId="525AB05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77389904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学位论文预审完成建议时间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62D53D2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4F8EF4E5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0A9BF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9426E70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查重、盲审提交</w:t>
            </w:r>
          </w:p>
          <w:p w14:paraId="55441744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建议时间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15BE2284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8月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442E7449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8月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69C5C38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754AEC28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备注</w:t>
            </w:r>
          </w:p>
        </w:tc>
        <w:tc>
          <w:tcPr>
            <w:tcW w:w="3521" w:type="pct"/>
            <w:gridSpan w:val="2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C62FDB0">
            <w:pPr>
              <w:widowControl/>
              <w:spacing w:line="360" w:lineRule="auto"/>
              <w:ind w:right="40"/>
              <w:jc w:val="left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bookmarkStart w:id="0" w:name="OLE_LINK2"/>
            <w:bookmarkStart w:id="1" w:name="OLE_LINK1"/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1、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暑假期间，学位办集中处理查重结果导入的时间为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每周一和周四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。请相关学生务必于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查重日前一天（即周日或周三）下午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17:00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前，完成论文提交及导师审核。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待次日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查重结果导入系统后，学生须尽快完成抽盲操作，学院方可启动后续送审流程。</w:t>
            </w:r>
            <w:bookmarkEnd w:id="0"/>
            <w:bookmarkEnd w:id="1"/>
          </w:p>
          <w:p w14:paraId="23206A66">
            <w:pPr>
              <w:widowControl/>
              <w:spacing w:line="360" w:lineRule="auto"/>
              <w:ind w:right="40"/>
              <w:jc w:val="left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、由于学校要求低分通过的硕士论文需按意见逐条修改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天，博士论文修改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30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天后方可再送审，故请在保证论文质量的情况下尽早提交系统。</w:t>
            </w:r>
          </w:p>
        </w:tc>
      </w:tr>
      <w:tr w14:paraId="69BC389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5000" w:type="pct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D2DC6B4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硕士盲审材料送审20个自然日后方可答辩</w:t>
            </w:r>
          </w:p>
          <w:p w14:paraId="11E41698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博士盲审材料送审25个自然日后方可答辩</w:t>
            </w:r>
          </w:p>
        </w:tc>
      </w:tr>
      <w:tr w14:paraId="4DD4343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44636D8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答辩秘书录入答辩安排截止时间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2DF12BE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月</w:t>
            </w: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日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EB1BF6F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月</w:t>
            </w: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日</w:t>
            </w:r>
          </w:p>
        </w:tc>
      </w:tr>
      <w:tr w14:paraId="2A6C36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0A4F1C7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答辩完成截止时间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74AC909E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34E0D42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37ACCDD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18E88A8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学院提交学位申请材料时间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56FE826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0B22216">
            <w:pPr>
              <w:widowControl/>
              <w:spacing w:line="360" w:lineRule="auto"/>
              <w:ind w:left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54A202E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E1EDC67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学院分会</w:t>
            </w:r>
          </w:p>
          <w:p w14:paraId="3233444B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拟开会时间</w:t>
            </w:r>
          </w:p>
        </w:tc>
        <w:tc>
          <w:tcPr>
            <w:tcW w:w="3521" w:type="pct"/>
            <w:gridSpan w:val="2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5D1A23E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年9月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日或者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9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日（具体时间待定）</w:t>
            </w:r>
          </w:p>
        </w:tc>
      </w:tr>
    </w:tbl>
    <w:p w14:paraId="7C1100FB">
      <w:pPr>
        <w:rPr>
          <w:rFonts w:ascii="Times New Roman" w:hAnsi="Times New Roman"/>
        </w:rPr>
      </w:pPr>
    </w:p>
    <w:p w14:paraId="117493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重要提醒：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答辩时间录入流程及公示期要求</w:t>
      </w:r>
    </w:p>
    <w:p w14:paraId="50676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根据研究生论文答辩管理规定，答辩前须有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不少于72小时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的公示期，且研究生管理系统对答辩时间录入有如下流程限制：</w:t>
      </w:r>
    </w:p>
    <w:p w14:paraId="029D95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① 完整流程顺序：</w:t>
      </w:r>
    </w:p>
    <w:p w14:paraId="44FED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学生提交答辩申请 →导师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指定答辩秘书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并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审核通过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→ 答辩秘书方可进入系统录入答辩时间及地点</w:t>
      </w:r>
    </w:p>
    <w:p w14:paraId="5F5268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② 系统时间限制：</w:t>
      </w:r>
    </w:p>
    <w:p w14:paraId="40CE8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由于需满足72小时公示期，答辩秘书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只能录入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当前时间72小时之后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的答辩安排。</w:t>
      </w:r>
    </w:p>
    <w:p w14:paraId="456639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③ 时间推算示例：</w:t>
      </w:r>
    </w:p>
    <w:p w14:paraId="2D4FD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若计划在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6月4日上午9点答辩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则：</w:t>
      </w:r>
    </w:p>
    <w:p w14:paraId="7671DB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答辩秘书必须在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6月1日上午9点之前完成录入</w:t>
      </w:r>
    </w:p>
    <w:p w14:paraId="40B0D9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考虑到上述流程需要时间，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建议学生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至少提前5-7天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启动答辩申请</w:t>
      </w:r>
    </w:p>
    <w:p w14:paraId="294557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④操作建议：</w:t>
      </w:r>
    </w:p>
    <w:p w14:paraId="053E75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请各位同学务必提前与导师、答辩秘书沟通，尽早提交答辩申请并督促导师审核、秘书录入，以免因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流程流转时间不足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导致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无法按期答辩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。</w:t>
      </w:r>
    </w:p>
    <w:p w14:paraId="2CDC6C13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01C88F"/>
    <w:multiLevelType w:val="singleLevel"/>
    <w:tmpl w:val="1601C8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C0341F"/>
    <w:multiLevelType w:val="multilevel"/>
    <w:tmpl w:val="4CC0341F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iZTQ2ZDhmMDM0MmYwMzk4YzM5ZDQzMmQ4OWYwNTkifQ=="/>
  </w:docVars>
  <w:rsids>
    <w:rsidRoot w:val="00AC29F3"/>
    <w:rsid w:val="00002211"/>
    <w:rsid w:val="00013D73"/>
    <w:rsid w:val="00035B6C"/>
    <w:rsid w:val="0004152A"/>
    <w:rsid w:val="000B4A7A"/>
    <w:rsid w:val="000D0F88"/>
    <w:rsid w:val="000F781F"/>
    <w:rsid w:val="00100269"/>
    <w:rsid w:val="001429DE"/>
    <w:rsid w:val="00162325"/>
    <w:rsid w:val="001737A1"/>
    <w:rsid w:val="001A2F90"/>
    <w:rsid w:val="001E5F15"/>
    <w:rsid w:val="001F6617"/>
    <w:rsid w:val="0020201E"/>
    <w:rsid w:val="0020465B"/>
    <w:rsid w:val="00236759"/>
    <w:rsid w:val="00243661"/>
    <w:rsid w:val="00254C4D"/>
    <w:rsid w:val="00281F41"/>
    <w:rsid w:val="00285609"/>
    <w:rsid w:val="00291094"/>
    <w:rsid w:val="00292AA0"/>
    <w:rsid w:val="002F59C9"/>
    <w:rsid w:val="00300A74"/>
    <w:rsid w:val="00304DE8"/>
    <w:rsid w:val="003450CF"/>
    <w:rsid w:val="00346552"/>
    <w:rsid w:val="003678FF"/>
    <w:rsid w:val="003927B3"/>
    <w:rsid w:val="003C5885"/>
    <w:rsid w:val="003D6127"/>
    <w:rsid w:val="003E5899"/>
    <w:rsid w:val="003F0913"/>
    <w:rsid w:val="003F56B2"/>
    <w:rsid w:val="003F58A6"/>
    <w:rsid w:val="0041593B"/>
    <w:rsid w:val="004413AC"/>
    <w:rsid w:val="0050763F"/>
    <w:rsid w:val="00512ADC"/>
    <w:rsid w:val="005250D0"/>
    <w:rsid w:val="00546EFE"/>
    <w:rsid w:val="0055111E"/>
    <w:rsid w:val="0057578E"/>
    <w:rsid w:val="005823BC"/>
    <w:rsid w:val="005916DD"/>
    <w:rsid w:val="005D39B7"/>
    <w:rsid w:val="005D75FF"/>
    <w:rsid w:val="005E59F7"/>
    <w:rsid w:val="005F72B8"/>
    <w:rsid w:val="005F775E"/>
    <w:rsid w:val="00602857"/>
    <w:rsid w:val="00614B69"/>
    <w:rsid w:val="00617112"/>
    <w:rsid w:val="00631577"/>
    <w:rsid w:val="00644A76"/>
    <w:rsid w:val="00651440"/>
    <w:rsid w:val="006A6F4F"/>
    <w:rsid w:val="006A7588"/>
    <w:rsid w:val="0071524A"/>
    <w:rsid w:val="00747E6F"/>
    <w:rsid w:val="007661DE"/>
    <w:rsid w:val="0076688D"/>
    <w:rsid w:val="007B6669"/>
    <w:rsid w:val="008273DC"/>
    <w:rsid w:val="008360C8"/>
    <w:rsid w:val="00843A69"/>
    <w:rsid w:val="00854E93"/>
    <w:rsid w:val="00867A15"/>
    <w:rsid w:val="008725BA"/>
    <w:rsid w:val="00877C09"/>
    <w:rsid w:val="00896181"/>
    <w:rsid w:val="008D65B1"/>
    <w:rsid w:val="008E20CE"/>
    <w:rsid w:val="00916A9C"/>
    <w:rsid w:val="009218F9"/>
    <w:rsid w:val="00922150"/>
    <w:rsid w:val="009225D8"/>
    <w:rsid w:val="00967C2C"/>
    <w:rsid w:val="0098502E"/>
    <w:rsid w:val="009B136C"/>
    <w:rsid w:val="009B72CB"/>
    <w:rsid w:val="009C5287"/>
    <w:rsid w:val="009D5598"/>
    <w:rsid w:val="009E09FA"/>
    <w:rsid w:val="009E1900"/>
    <w:rsid w:val="00A14D18"/>
    <w:rsid w:val="00A30948"/>
    <w:rsid w:val="00A76FAE"/>
    <w:rsid w:val="00AA1E22"/>
    <w:rsid w:val="00AC29F3"/>
    <w:rsid w:val="00AC4051"/>
    <w:rsid w:val="00AE375D"/>
    <w:rsid w:val="00AE6BD3"/>
    <w:rsid w:val="00B03256"/>
    <w:rsid w:val="00B042B7"/>
    <w:rsid w:val="00B07DA1"/>
    <w:rsid w:val="00B455AB"/>
    <w:rsid w:val="00B60A93"/>
    <w:rsid w:val="00B662C8"/>
    <w:rsid w:val="00BA0522"/>
    <w:rsid w:val="00BA61C8"/>
    <w:rsid w:val="00BD7370"/>
    <w:rsid w:val="00C0154D"/>
    <w:rsid w:val="00C11FF0"/>
    <w:rsid w:val="00C15F17"/>
    <w:rsid w:val="00C2376D"/>
    <w:rsid w:val="00C75B78"/>
    <w:rsid w:val="00CC2EDD"/>
    <w:rsid w:val="00CC7FD8"/>
    <w:rsid w:val="00D14BB0"/>
    <w:rsid w:val="00D30954"/>
    <w:rsid w:val="00D62C4B"/>
    <w:rsid w:val="00D754C7"/>
    <w:rsid w:val="00D75C49"/>
    <w:rsid w:val="00D82FDF"/>
    <w:rsid w:val="00D84DC0"/>
    <w:rsid w:val="00DC41E4"/>
    <w:rsid w:val="00DD3FB0"/>
    <w:rsid w:val="00E43E70"/>
    <w:rsid w:val="00E70023"/>
    <w:rsid w:val="00E814A8"/>
    <w:rsid w:val="00EA0D57"/>
    <w:rsid w:val="00EA4081"/>
    <w:rsid w:val="00EE606C"/>
    <w:rsid w:val="00F554A3"/>
    <w:rsid w:val="00FA453E"/>
    <w:rsid w:val="00FA66B2"/>
    <w:rsid w:val="00FC3467"/>
    <w:rsid w:val="00FC397D"/>
    <w:rsid w:val="011B74FD"/>
    <w:rsid w:val="0332373C"/>
    <w:rsid w:val="03A10E4B"/>
    <w:rsid w:val="03C21F20"/>
    <w:rsid w:val="03D0039E"/>
    <w:rsid w:val="0572516C"/>
    <w:rsid w:val="063E033E"/>
    <w:rsid w:val="074B4082"/>
    <w:rsid w:val="077B75A8"/>
    <w:rsid w:val="0A590531"/>
    <w:rsid w:val="0E9B7AC6"/>
    <w:rsid w:val="10C45B29"/>
    <w:rsid w:val="11E622C6"/>
    <w:rsid w:val="133F64A3"/>
    <w:rsid w:val="15673B02"/>
    <w:rsid w:val="158317E9"/>
    <w:rsid w:val="17837933"/>
    <w:rsid w:val="180D31DD"/>
    <w:rsid w:val="192618DD"/>
    <w:rsid w:val="19436468"/>
    <w:rsid w:val="1991739F"/>
    <w:rsid w:val="1A335DE3"/>
    <w:rsid w:val="1A3C154A"/>
    <w:rsid w:val="1C2511A4"/>
    <w:rsid w:val="1C4F16D7"/>
    <w:rsid w:val="1CE37570"/>
    <w:rsid w:val="21A22268"/>
    <w:rsid w:val="25670728"/>
    <w:rsid w:val="27734588"/>
    <w:rsid w:val="27CC62DD"/>
    <w:rsid w:val="28D76D98"/>
    <w:rsid w:val="2A4C4C2F"/>
    <w:rsid w:val="2BE30262"/>
    <w:rsid w:val="2CAF5E9E"/>
    <w:rsid w:val="2E0777D8"/>
    <w:rsid w:val="2E276A03"/>
    <w:rsid w:val="32341A40"/>
    <w:rsid w:val="32B51A3B"/>
    <w:rsid w:val="334751EA"/>
    <w:rsid w:val="344C6D07"/>
    <w:rsid w:val="37DA5F5D"/>
    <w:rsid w:val="387B18D7"/>
    <w:rsid w:val="3A8860E4"/>
    <w:rsid w:val="3AEE2E8B"/>
    <w:rsid w:val="3C3C3AC1"/>
    <w:rsid w:val="3D7E1F35"/>
    <w:rsid w:val="41356991"/>
    <w:rsid w:val="43A41CD0"/>
    <w:rsid w:val="446F5F9B"/>
    <w:rsid w:val="44C257D4"/>
    <w:rsid w:val="44FD0B3A"/>
    <w:rsid w:val="451204A5"/>
    <w:rsid w:val="470C0BEC"/>
    <w:rsid w:val="4BC02727"/>
    <w:rsid w:val="4BDC22DE"/>
    <w:rsid w:val="4D51109B"/>
    <w:rsid w:val="4DF72039"/>
    <w:rsid w:val="4EB06BEF"/>
    <w:rsid w:val="4FE438A9"/>
    <w:rsid w:val="5197756D"/>
    <w:rsid w:val="54D062C6"/>
    <w:rsid w:val="564F3020"/>
    <w:rsid w:val="588D4BFA"/>
    <w:rsid w:val="593C100D"/>
    <w:rsid w:val="5B6F6839"/>
    <w:rsid w:val="5C116ED1"/>
    <w:rsid w:val="5DBD7190"/>
    <w:rsid w:val="5F1245B7"/>
    <w:rsid w:val="61D75138"/>
    <w:rsid w:val="628F301E"/>
    <w:rsid w:val="63866786"/>
    <w:rsid w:val="64DE058B"/>
    <w:rsid w:val="67AE797F"/>
    <w:rsid w:val="68DB5223"/>
    <w:rsid w:val="69C9180A"/>
    <w:rsid w:val="6A3C4748"/>
    <w:rsid w:val="6E0545B1"/>
    <w:rsid w:val="6F7F2BFF"/>
    <w:rsid w:val="704274F3"/>
    <w:rsid w:val="70D76DF2"/>
    <w:rsid w:val="714B27BD"/>
    <w:rsid w:val="71744751"/>
    <w:rsid w:val="724F2AC9"/>
    <w:rsid w:val="736F53EF"/>
    <w:rsid w:val="73E21E46"/>
    <w:rsid w:val="79A67426"/>
    <w:rsid w:val="7D4D5E56"/>
    <w:rsid w:val="7F7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2778</Words>
  <Characters>3037</Characters>
  <Lines>13</Lines>
  <Paragraphs>3</Paragraphs>
  <TotalTime>0</TotalTime>
  <ScaleCrop>false</ScaleCrop>
  <LinksUpToDate>false</LinksUpToDate>
  <CharactersWithSpaces>3057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2022-03-29T08:56:00Z</dcterms:created>
  <dc:creator>heimu0207@126.com</dc:creator>
  <cp:lastModifiedBy>Jen</cp:lastModifiedBy>
  <dcterms:modified xsi:type="dcterms:W3CDTF">2026-07-23T05:41:13Z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D5D362717BD04118850E5C822197655B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